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7CD" w:rsidRDefault="004237CD" w:rsidP="004237CD">
      <w:pPr>
        <w:pStyle w:val="Ttulo1"/>
        <w:spacing w:before="0" w:line="240" w:lineRule="auto"/>
        <w:rPr>
          <w:rFonts w:eastAsia="Times New Roman"/>
          <w:lang w:eastAsia="es-HN"/>
        </w:rPr>
      </w:pPr>
      <w:r>
        <w:rPr>
          <w:rFonts w:eastAsia="Times New Roman"/>
          <w:lang w:eastAsia="es-HN"/>
        </w:rPr>
        <w:t>Kevin Robertson 0501 1990 01798</w:t>
      </w:r>
    </w:p>
    <w:p w:rsidR="004237CD" w:rsidRDefault="004237CD" w:rsidP="004237CD">
      <w:pPr>
        <w:pStyle w:val="Ttulo2"/>
        <w:spacing w:before="0" w:line="240" w:lineRule="auto"/>
        <w:rPr>
          <w:rFonts w:eastAsia="Times New Roman"/>
          <w:lang w:eastAsia="es-HN"/>
        </w:rPr>
      </w:pPr>
      <w:r>
        <w:rPr>
          <w:rFonts w:eastAsia="Times New Roman"/>
          <w:lang w:eastAsia="es-HN"/>
        </w:rPr>
        <w:t>Bomba de Infusión</w:t>
      </w:r>
    </w:p>
    <w:p w:rsidR="004237CD" w:rsidRDefault="004237CD" w:rsidP="004237CD">
      <w:pPr>
        <w:pStyle w:val="Sinespaciado"/>
        <w:rPr>
          <w:rFonts w:asciiTheme="majorHAnsi" w:hAnsiTheme="majorHAnsi"/>
          <w:b/>
          <w:bCs/>
          <w:lang w:eastAsia="es-HN"/>
        </w:rPr>
      </w:pP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b/>
          <w:bCs/>
          <w:lang w:eastAsia="es-HN"/>
        </w:rPr>
        <w:t>Bomba de Infusión: </w:t>
      </w:r>
      <w:r w:rsidRPr="004237CD">
        <w:rPr>
          <w:rFonts w:asciiTheme="majorHAnsi" w:hAnsiTheme="majorHAnsi"/>
          <w:lang w:eastAsia="es-HN"/>
        </w:rPr>
        <w:t>Máquina que controla el ritmo y cantidad de fluido intravenoso administrado.</w:t>
      </w:r>
    </w:p>
    <w:p w:rsidR="004237CD" w:rsidRDefault="004237CD" w:rsidP="004237CD">
      <w:pPr>
        <w:pStyle w:val="Sinespaciado"/>
        <w:rPr>
          <w:rStyle w:val="apple-style-span"/>
          <w:rFonts w:asciiTheme="majorHAnsi" w:hAnsiTheme="majorHAnsi" w:cs="Tahoma"/>
          <w:color w:val="000000"/>
          <w:sz w:val="24"/>
          <w:szCs w:val="24"/>
        </w:rPr>
      </w:pP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Style w:val="apple-style-span"/>
          <w:rFonts w:asciiTheme="majorHAnsi" w:hAnsiTheme="majorHAnsi" w:cs="Tahoma"/>
          <w:color w:val="000000"/>
          <w:sz w:val="24"/>
          <w:szCs w:val="24"/>
        </w:rPr>
        <w:t>Los sistemas (bombas) de infusión facilitan la administración parenteral (intravenosa, subcutánea, intraperitoneal, intrarraquídea) de drogas y soluciones, y son usadas donde es esencial la precisión y un aporte constante.</w:t>
      </w: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lang w:eastAsia="es-HN"/>
        </w:rPr>
        <w:t> </w:t>
      </w: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b/>
          <w:bCs/>
          <w:color w:val="003366"/>
          <w:lang w:eastAsia="es-HN"/>
        </w:rPr>
        <w:t>CLASIFICACIÓN DE LOS SISTEMAS DE INFUSIÓN</w:t>
      </w:r>
      <w:hyperlink r:id="rId5" w:history="1"/>
    </w:p>
    <w:p w:rsidR="004237CD" w:rsidRDefault="004237CD" w:rsidP="004237CD">
      <w:pPr>
        <w:pStyle w:val="Sinespaciado"/>
        <w:rPr>
          <w:rFonts w:asciiTheme="majorHAnsi" w:hAnsiTheme="majorHAnsi"/>
          <w:lang w:eastAsia="es-HN"/>
        </w:rPr>
      </w:pP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lang w:eastAsia="es-HN"/>
        </w:rPr>
        <w:t>Bombas de uso general.</w:t>
      </w: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lang w:eastAsia="es-HN"/>
        </w:rPr>
        <w:t xml:space="preserve">Bombas de </w:t>
      </w:r>
      <w:proofErr w:type="spellStart"/>
      <w:r w:rsidRPr="004237CD">
        <w:rPr>
          <w:rFonts w:asciiTheme="majorHAnsi" w:hAnsiTheme="majorHAnsi"/>
          <w:lang w:eastAsia="es-HN"/>
        </w:rPr>
        <w:t>microinfusión</w:t>
      </w:r>
      <w:proofErr w:type="spellEnd"/>
      <w:r w:rsidRPr="004237CD">
        <w:rPr>
          <w:rFonts w:asciiTheme="majorHAnsi" w:hAnsiTheme="majorHAnsi"/>
          <w:lang w:eastAsia="es-HN"/>
        </w:rPr>
        <w:t>.</w:t>
      </w: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lang w:eastAsia="es-HN"/>
        </w:rPr>
        <w:t>Sistemas cerrados o inteligentes.</w:t>
      </w: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lang w:eastAsia="es-HN"/>
        </w:rPr>
        <w:t xml:space="preserve">Las bombas para propósito general y </w:t>
      </w:r>
      <w:proofErr w:type="spellStart"/>
      <w:r w:rsidRPr="004237CD">
        <w:rPr>
          <w:rFonts w:asciiTheme="majorHAnsi" w:hAnsiTheme="majorHAnsi"/>
          <w:lang w:eastAsia="es-HN"/>
        </w:rPr>
        <w:t>microinfusión</w:t>
      </w:r>
      <w:proofErr w:type="spellEnd"/>
      <w:r w:rsidRPr="004237CD">
        <w:rPr>
          <w:rFonts w:asciiTheme="majorHAnsi" w:hAnsiTheme="majorHAnsi"/>
          <w:lang w:eastAsia="es-HN"/>
        </w:rPr>
        <w:t xml:space="preserve">, utilizan uno de dos tipos básicos de mecanismo propulsor para mover un líquido de la solución del contenedor al paciente, que son la bomba de tipo peristáltica y la de </w:t>
      </w:r>
      <w:proofErr w:type="spellStart"/>
      <w:r w:rsidRPr="004237CD">
        <w:rPr>
          <w:rFonts w:asciiTheme="majorHAnsi" w:hAnsiTheme="majorHAnsi"/>
          <w:lang w:eastAsia="es-HN"/>
        </w:rPr>
        <w:t>cassette</w:t>
      </w:r>
      <w:proofErr w:type="spellEnd"/>
      <w:r w:rsidRPr="004237CD">
        <w:rPr>
          <w:rFonts w:asciiTheme="majorHAnsi" w:hAnsiTheme="majorHAnsi"/>
          <w:lang w:eastAsia="es-HN"/>
        </w:rPr>
        <w:t>.</w:t>
      </w:r>
    </w:p>
    <w:p w:rsidR="004237CD" w:rsidRPr="004237CD" w:rsidRDefault="004237CD" w:rsidP="004237CD">
      <w:pPr>
        <w:pStyle w:val="Sinespaciado"/>
        <w:rPr>
          <w:rFonts w:asciiTheme="majorHAnsi" w:hAnsiTheme="majorHAnsi"/>
          <w:lang w:eastAsia="es-HN"/>
        </w:rPr>
      </w:pPr>
      <w:r w:rsidRPr="004237CD">
        <w:rPr>
          <w:rFonts w:asciiTheme="majorHAnsi" w:hAnsiTheme="majorHAnsi"/>
          <w:noProof/>
          <w:lang w:eastAsia="es-H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380365</wp:posOffset>
            </wp:positionV>
            <wp:extent cx="1716405" cy="2484755"/>
            <wp:effectExtent l="19050" t="0" r="0" b="0"/>
            <wp:wrapTight wrapText="bothSides">
              <wp:wrapPolygon edited="0">
                <wp:start x="-240" y="0"/>
                <wp:lineTo x="-240" y="21363"/>
                <wp:lineTo x="21576" y="21363"/>
                <wp:lineTo x="21576" y="0"/>
                <wp:lineTo x="-240" y="0"/>
              </wp:wrapPolygon>
            </wp:wrapTight>
            <wp:docPr id="2" name="Imagen 2" descr="Descripción: Bomba de Infus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Bomba de Infusió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248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37CD">
        <w:rPr>
          <w:rFonts w:asciiTheme="majorHAnsi" w:hAnsiTheme="majorHAnsi"/>
          <w:iCs/>
          <w:lang w:eastAsia="es-HN"/>
        </w:rPr>
        <w:t>Las bombas de infusión permiten al usuario seleccionar el volumen a ser infundido.</w:t>
      </w:r>
    </w:p>
    <w:p w:rsidR="004237CD" w:rsidRPr="004237CD" w:rsidRDefault="004237CD" w:rsidP="004237CD">
      <w:pPr>
        <w:pStyle w:val="Sinespaciado"/>
        <w:rPr>
          <w:rFonts w:asciiTheme="majorHAnsi" w:hAnsiTheme="majorHAnsi"/>
        </w:rPr>
      </w:pPr>
      <w:r w:rsidRPr="004237CD">
        <w:rPr>
          <w:rFonts w:asciiTheme="majorHAnsi" w:hAnsiTheme="majorHAnsi"/>
        </w:rPr>
        <w:t xml:space="preserve">  </w:t>
      </w:r>
    </w:p>
    <w:p w:rsidR="00462492" w:rsidRPr="004237CD" w:rsidRDefault="004237CD" w:rsidP="004237CD">
      <w:pPr>
        <w:pStyle w:val="Sinespaciado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es-HN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-68580</wp:posOffset>
            </wp:positionH>
            <wp:positionV relativeFrom="line">
              <wp:posOffset>352425</wp:posOffset>
            </wp:positionV>
            <wp:extent cx="2376170" cy="1846580"/>
            <wp:effectExtent l="19050" t="0" r="5080" b="0"/>
            <wp:wrapSquare wrapText="bothSides"/>
            <wp:docPr id="3" name="Imagen 1" descr="Descripción: Bomba de Infusió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Bomba de Infusió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184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62492" w:rsidRPr="004237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543D0"/>
    <w:multiLevelType w:val="multilevel"/>
    <w:tmpl w:val="7E4ED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4237CD"/>
    <w:rsid w:val="004237CD"/>
    <w:rsid w:val="00462492"/>
    <w:rsid w:val="00C9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7CD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237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37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rsid w:val="004237CD"/>
  </w:style>
  <w:style w:type="character" w:customStyle="1" w:styleId="Ttulo1Car">
    <w:name w:val="Título 1 Car"/>
    <w:basedOn w:val="Fuentedeprrafopredeter"/>
    <w:link w:val="Ttulo1"/>
    <w:uiPriority w:val="9"/>
    <w:rsid w:val="004237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4237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423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comsumed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726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2011-02-02T21:25:00Z</dcterms:created>
  <dcterms:modified xsi:type="dcterms:W3CDTF">2011-02-02T21:28:00Z</dcterms:modified>
</cp:coreProperties>
</file>