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Cuadrculamedia2-nfasis5"/>
        <w:tblpPr w:leftFromText="141" w:rightFromText="141" w:vertAnchor="page" w:horzAnchor="margin" w:tblpY="2280"/>
        <w:tblW w:w="0" w:type="auto"/>
        <w:tblLook w:val="04A0"/>
      </w:tblPr>
      <w:tblGrid>
        <w:gridCol w:w="1845"/>
        <w:gridCol w:w="1361"/>
        <w:gridCol w:w="1358"/>
        <w:gridCol w:w="1685"/>
        <w:gridCol w:w="1404"/>
        <w:gridCol w:w="1401"/>
      </w:tblGrid>
      <w:tr w:rsidR="001211AC" w:rsidTr="00B56A2C">
        <w:trPr>
          <w:cnfStyle w:val="100000000000"/>
          <w:trHeight w:val="806"/>
        </w:trPr>
        <w:tc>
          <w:tcPr>
            <w:cnfStyle w:val="001000000100"/>
            <w:tcW w:w="0" w:type="auto"/>
            <w:vAlign w:val="center"/>
          </w:tcPr>
          <w:p w:rsidR="001211AC" w:rsidRDefault="001211AC" w:rsidP="00B56A2C">
            <w:pPr>
              <w:jc w:val="center"/>
            </w:pPr>
          </w:p>
        </w:tc>
        <w:tc>
          <w:tcPr>
            <w:tcW w:w="0" w:type="auto"/>
            <w:vAlign w:val="center"/>
          </w:tcPr>
          <w:p w:rsidR="001211AC" w:rsidRDefault="001211AC" w:rsidP="00B56A2C">
            <w:pPr>
              <w:jc w:val="center"/>
              <w:cnfStyle w:val="100000000000"/>
            </w:pPr>
            <w:r>
              <w:t>Ferropenia</w:t>
            </w:r>
          </w:p>
        </w:tc>
        <w:tc>
          <w:tcPr>
            <w:tcW w:w="0" w:type="auto"/>
            <w:vAlign w:val="center"/>
          </w:tcPr>
          <w:p w:rsidR="001211AC" w:rsidRDefault="001211AC" w:rsidP="00B56A2C">
            <w:pPr>
              <w:jc w:val="center"/>
              <w:cnfStyle w:val="100000000000"/>
            </w:pPr>
            <w:r>
              <w:t>Anemia trastornos crónicos</w:t>
            </w:r>
          </w:p>
        </w:tc>
        <w:tc>
          <w:tcPr>
            <w:tcW w:w="0" w:type="auto"/>
            <w:vAlign w:val="center"/>
          </w:tcPr>
          <w:p w:rsidR="001211AC" w:rsidRDefault="001211AC" w:rsidP="00B56A2C">
            <w:pPr>
              <w:jc w:val="center"/>
              <w:cnfStyle w:val="100000000000"/>
            </w:pPr>
            <w:r>
              <w:t>Anemia sideroblástica</w:t>
            </w:r>
          </w:p>
        </w:tc>
        <w:tc>
          <w:tcPr>
            <w:tcW w:w="0" w:type="auto"/>
            <w:vAlign w:val="center"/>
          </w:tcPr>
          <w:p w:rsidR="001211AC" w:rsidRDefault="001211AC" w:rsidP="00B56A2C">
            <w:pPr>
              <w:jc w:val="center"/>
              <w:cnfStyle w:val="100000000000"/>
            </w:pPr>
            <w:r>
              <w:t>Rasgo talasemia beta</w:t>
            </w:r>
          </w:p>
        </w:tc>
        <w:tc>
          <w:tcPr>
            <w:tcW w:w="0" w:type="auto"/>
            <w:vAlign w:val="center"/>
          </w:tcPr>
          <w:p w:rsidR="001211AC" w:rsidRDefault="001211AC" w:rsidP="00B56A2C">
            <w:pPr>
              <w:jc w:val="center"/>
              <w:cnfStyle w:val="100000000000"/>
            </w:pPr>
            <w:r>
              <w:t>Rasgo talasemia alfa</w:t>
            </w:r>
          </w:p>
        </w:tc>
      </w:tr>
      <w:tr w:rsidR="001211AC" w:rsidTr="00B56A2C">
        <w:trPr>
          <w:cnfStyle w:val="000000100000"/>
          <w:trHeight w:val="806"/>
        </w:trPr>
        <w:tc>
          <w:tcPr>
            <w:cnfStyle w:val="001000000000"/>
            <w:tcW w:w="0" w:type="auto"/>
            <w:vAlign w:val="center"/>
          </w:tcPr>
          <w:p w:rsidR="001211AC" w:rsidRDefault="001211AC" w:rsidP="00B56A2C">
            <w:pPr>
              <w:jc w:val="center"/>
            </w:pPr>
            <w:r>
              <w:t>Hematíes</w:t>
            </w:r>
          </w:p>
          <w:p w:rsidR="00D850AF" w:rsidRPr="00D850AF" w:rsidRDefault="00D850AF" w:rsidP="00B56A2C">
            <w:pPr>
              <w:jc w:val="center"/>
            </w:pPr>
            <w:r>
              <w:t xml:space="preserve">(4,15-4,9 </w:t>
            </w:r>
            <w:r>
              <w:rPr>
                <w:rFonts w:cstheme="minorHAnsi"/>
              </w:rPr>
              <w:t>×</w:t>
            </w:r>
            <w:r>
              <w:t xml:space="preserve"> 10</w:t>
            </w:r>
            <w:r>
              <w:rPr>
                <w:vertAlign w:val="superscript"/>
              </w:rPr>
              <w:t>6</w:t>
            </w:r>
            <w:r>
              <w:t>)</w:t>
            </w:r>
          </w:p>
        </w:tc>
        <w:tc>
          <w:tcPr>
            <w:tcW w:w="0" w:type="auto"/>
            <w:vAlign w:val="center"/>
          </w:tcPr>
          <w:p w:rsidR="001211AC" w:rsidRDefault="001211AC" w:rsidP="00B56A2C">
            <w:pPr>
              <w:jc w:val="center"/>
              <w:cnfStyle w:val="000000100000"/>
            </w:pPr>
            <w:r>
              <w:t>↓</w:t>
            </w:r>
          </w:p>
        </w:tc>
        <w:tc>
          <w:tcPr>
            <w:tcW w:w="0" w:type="auto"/>
            <w:vAlign w:val="center"/>
          </w:tcPr>
          <w:p w:rsidR="001211AC" w:rsidRDefault="001211AC" w:rsidP="00B56A2C">
            <w:pPr>
              <w:jc w:val="center"/>
              <w:cnfStyle w:val="000000100000"/>
            </w:pPr>
            <w:r>
              <w:t>↓</w:t>
            </w:r>
          </w:p>
        </w:tc>
        <w:tc>
          <w:tcPr>
            <w:tcW w:w="0" w:type="auto"/>
            <w:vAlign w:val="center"/>
          </w:tcPr>
          <w:p w:rsidR="001211AC" w:rsidRDefault="001211AC" w:rsidP="00B56A2C">
            <w:pPr>
              <w:jc w:val="center"/>
              <w:cnfStyle w:val="000000100000"/>
            </w:pPr>
            <w:r>
              <w:t>↓</w:t>
            </w:r>
          </w:p>
        </w:tc>
        <w:tc>
          <w:tcPr>
            <w:tcW w:w="0" w:type="auto"/>
            <w:vAlign w:val="center"/>
          </w:tcPr>
          <w:p w:rsidR="001211AC" w:rsidRDefault="007D36F8" w:rsidP="00B56A2C">
            <w:pPr>
              <w:jc w:val="center"/>
              <w:cnfStyle w:val="000000100000"/>
            </w:pPr>
            <w:r>
              <w:t>N ó ↓</w:t>
            </w:r>
          </w:p>
        </w:tc>
        <w:tc>
          <w:tcPr>
            <w:tcW w:w="0" w:type="auto"/>
            <w:vAlign w:val="center"/>
          </w:tcPr>
          <w:p w:rsidR="001211AC" w:rsidRDefault="007D36F8" w:rsidP="00B56A2C">
            <w:pPr>
              <w:jc w:val="center"/>
              <w:cnfStyle w:val="000000100000"/>
            </w:pPr>
            <w:r>
              <w:t>N ó ↓</w:t>
            </w:r>
          </w:p>
        </w:tc>
      </w:tr>
      <w:tr w:rsidR="001211AC" w:rsidTr="00B56A2C">
        <w:trPr>
          <w:trHeight w:val="806"/>
        </w:trPr>
        <w:tc>
          <w:tcPr>
            <w:cnfStyle w:val="001000000000"/>
            <w:tcW w:w="0" w:type="auto"/>
            <w:vAlign w:val="center"/>
          </w:tcPr>
          <w:p w:rsidR="00D850AF" w:rsidRPr="004C6E75" w:rsidRDefault="00207447" w:rsidP="00B56A2C">
            <w:pPr>
              <w:jc w:val="center"/>
            </w:pPr>
            <w:r>
              <w:t>Hemoglobina</w:t>
            </w:r>
            <w:r w:rsidR="004C6E75">
              <w:t xml:space="preserve"> </w:t>
            </w:r>
            <w:r w:rsidR="004C6E75">
              <w:rPr>
                <w:lang w:val="es-HN"/>
              </w:rPr>
              <w:t>(H 13-16</w:t>
            </w:r>
            <w:r w:rsidR="00D850AF" w:rsidRPr="004C6E75">
              <w:rPr>
                <w:lang w:val="es-HN"/>
              </w:rPr>
              <w:t>mg/dl)</w:t>
            </w:r>
          </w:p>
          <w:p w:rsidR="00D850AF" w:rsidRPr="004C6E75" w:rsidRDefault="004C6E75" w:rsidP="00B56A2C">
            <w:pPr>
              <w:jc w:val="center"/>
              <w:rPr>
                <w:lang w:val="es-HN"/>
              </w:rPr>
            </w:pPr>
            <w:r>
              <w:rPr>
                <w:lang w:val="es-HN"/>
              </w:rPr>
              <w:t>(H 12-16</w:t>
            </w:r>
            <w:r w:rsidR="00D850AF" w:rsidRPr="004C6E75">
              <w:rPr>
                <w:lang w:val="es-HN"/>
              </w:rPr>
              <w:t>mg/dl)</w:t>
            </w:r>
          </w:p>
        </w:tc>
        <w:tc>
          <w:tcPr>
            <w:tcW w:w="0" w:type="auto"/>
            <w:vAlign w:val="center"/>
          </w:tcPr>
          <w:p w:rsidR="001211AC" w:rsidRPr="00207447" w:rsidRDefault="00207447" w:rsidP="00B56A2C">
            <w:pPr>
              <w:jc w:val="center"/>
              <w:cnfStyle w:val="000000000000"/>
            </w:pPr>
            <w:r>
              <w:t>↓</w:t>
            </w:r>
          </w:p>
        </w:tc>
        <w:tc>
          <w:tcPr>
            <w:tcW w:w="0" w:type="auto"/>
            <w:vAlign w:val="center"/>
          </w:tcPr>
          <w:p w:rsidR="001211AC" w:rsidRDefault="00207447" w:rsidP="00B56A2C">
            <w:pPr>
              <w:jc w:val="center"/>
              <w:cnfStyle w:val="000000000000"/>
            </w:pPr>
            <w:r>
              <w:t>↓</w:t>
            </w:r>
          </w:p>
        </w:tc>
        <w:tc>
          <w:tcPr>
            <w:tcW w:w="0" w:type="auto"/>
            <w:vAlign w:val="center"/>
          </w:tcPr>
          <w:p w:rsidR="001211AC" w:rsidRDefault="00207447" w:rsidP="00B56A2C">
            <w:pPr>
              <w:jc w:val="center"/>
              <w:cnfStyle w:val="000000000000"/>
            </w:pPr>
            <w:r>
              <w:t>↓</w:t>
            </w:r>
          </w:p>
        </w:tc>
        <w:tc>
          <w:tcPr>
            <w:tcW w:w="0" w:type="auto"/>
            <w:vAlign w:val="center"/>
          </w:tcPr>
          <w:p w:rsidR="001211AC" w:rsidRDefault="007D36F8" w:rsidP="00B56A2C">
            <w:pPr>
              <w:jc w:val="center"/>
              <w:cnfStyle w:val="000000000000"/>
            </w:pPr>
            <w:r>
              <w:t>N ó ↓</w:t>
            </w:r>
          </w:p>
        </w:tc>
        <w:tc>
          <w:tcPr>
            <w:tcW w:w="0" w:type="auto"/>
            <w:vAlign w:val="center"/>
          </w:tcPr>
          <w:p w:rsidR="001211AC" w:rsidRDefault="007D36F8" w:rsidP="00B56A2C">
            <w:pPr>
              <w:jc w:val="center"/>
              <w:cnfStyle w:val="000000000000"/>
            </w:pPr>
            <w:r>
              <w:t>N ó ↓</w:t>
            </w:r>
          </w:p>
        </w:tc>
      </w:tr>
      <w:tr w:rsidR="001211AC" w:rsidTr="00B56A2C">
        <w:trPr>
          <w:cnfStyle w:val="000000100000"/>
          <w:trHeight w:val="806"/>
        </w:trPr>
        <w:tc>
          <w:tcPr>
            <w:cnfStyle w:val="001000000000"/>
            <w:tcW w:w="0" w:type="auto"/>
            <w:vAlign w:val="center"/>
          </w:tcPr>
          <w:p w:rsidR="001211AC" w:rsidRDefault="00207447" w:rsidP="00B56A2C">
            <w:pPr>
              <w:jc w:val="center"/>
            </w:pPr>
            <w:r>
              <w:t>Hierro sérico</w:t>
            </w:r>
          </w:p>
          <w:p w:rsidR="00D850AF" w:rsidRDefault="00D850AF" w:rsidP="00B56A2C">
            <w:pPr>
              <w:jc w:val="center"/>
            </w:pPr>
            <w:r>
              <w:t xml:space="preserve">(50-150 </w:t>
            </w:r>
            <w:r>
              <w:rPr>
                <w:rFonts w:cstheme="minorHAnsi"/>
              </w:rPr>
              <w:t>µ</w:t>
            </w:r>
            <w:r>
              <w:t>g/dl)</w:t>
            </w:r>
          </w:p>
        </w:tc>
        <w:tc>
          <w:tcPr>
            <w:tcW w:w="0" w:type="auto"/>
            <w:vAlign w:val="center"/>
          </w:tcPr>
          <w:p w:rsidR="001211AC" w:rsidRDefault="007D36F8" w:rsidP="00B56A2C">
            <w:pPr>
              <w:jc w:val="center"/>
              <w:cnfStyle w:val="000000100000"/>
            </w:pPr>
            <w:r>
              <w:t>↓</w:t>
            </w:r>
          </w:p>
        </w:tc>
        <w:tc>
          <w:tcPr>
            <w:tcW w:w="0" w:type="auto"/>
            <w:vAlign w:val="center"/>
          </w:tcPr>
          <w:p w:rsidR="001211AC" w:rsidRDefault="007D36F8" w:rsidP="00B56A2C">
            <w:pPr>
              <w:jc w:val="center"/>
              <w:cnfStyle w:val="000000100000"/>
            </w:pPr>
            <w:r>
              <w:t>↓</w:t>
            </w:r>
          </w:p>
        </w:tc>
        <w:tc>
          <w:tcPr>
            <w:tcW w:w="0" w:type="auto"/>
            <w:vAlign w:val="center"/>
          </w:tcPr>
          <w:p w:rsidR="001211AC" w:rsidRPr="00207447" w:rsidRDefault="00207447" w:rsidP="00B56A2C">
            <w:pPr>
              <w:jc w:val="center"/>
              <w:cnfStyle w:val="000000100000"/>
            </w:pPr>
            <w:r w:rsidRPr="00207447">
              <w:t>↑</w:t>
            </w:r>
          </w:p>
        </w:tc>
        <w:tc>
          <w:tcPr>
            <w:tcW w:w="0" w:type="auto"/>
            <w:vAlign w:val="center"/>
          </w:tcPr>
          <w:p w:rsidR="001211AC" w:rsidRDefault="007D36F8" w:rsidP="00B56A2C">
            <w:pPr>
              <w:jc w:val="center"/>
              <w:cnfStyle w:val="000000100000"/>
            </w:pPr>
            <w:r>
              <w:t>N</w:t>
            </w:r>
          </w:p>
        </w:tc>
        <w:tc>
          <w:tcPr>
            <w:tcW w:w="0" w:type="auto"/>
            <w:vAlign w:val="center"/>
          </w:tcPr>
          <w:p w:rsidR="001211AC" w:rsidRDefault="007D36F8" w:rsidP="00B56A2C">
            <w:pPr>
              <w:jc w:val="center"/>
              <w:cnfStyle w:val="000000100000"/>
            </w:pPr>
            <w:r>
              <w:t>N</w:t>
            </w:r>
          </w:p>
        </w:tc>
      </w:tr>
      <w:tr w:rsidR="001211AC" w:rsidTr="00B56A2C">
        <w:trPr>
          <w:trHeight w:val="806"/>
        </w:trPr>
        <w:tc>
          <w:tcPr>
            <w:cnfStyle w:val="001000000000"/>
            <w:tcW w:w="0" w:type="auto"/>
            <w:vAlign w:val="center"/>
          </w:tcPr>
          <w:p w:rsidR="004C6E75" w:rsidRDefault="00207447" w:rsidP="00B56A2C">
            <w:pPr>
              <w:jc w:val="center"/>
            </w:pPr>
            <w:r>
              <w:t>Ferritina</w:t>
            </w:r>
            <w:r w:rsidR="00D850AF">
              <w:t xml:space="preserve"> </w:t>
            </w:r>
          </w:p>
          <w:p w:rsidR="001211AC" w:rsidRDefault="002710E1" w:rsidP="00B56A2C">
            <w:pPr>
              <w:jc w:val="center"/>
            </w:pPr>
            <w:r>
              <w:t xml:space="preserve">(50-200 </w:t>
            </w:r>
            <w:r>
              <w:rPr>
                <w:rFonts w:cstheme="minorHAnsi"/>
              </w:rPr>
              <w:t>µ</w:t>
            </w:r>
            <w:r>
              <w:t>g/dl)</w:t>
            </w:r>
          </w:p>
        </w:tc>
        <w:tc>
          <w:tcPr>
            <w:tcW w:w="0" w:type="auto"/>
            <w:vAlign w:val="center"/>
          </w:tcPr>
          <w:p w:rsidR="001211AC" w:rsidRDefault="007D36F8" w:rsidP="00B56A2C">
            <w:pPr>
              <w:jc w:val="center"/>
              <w:cnfStyle w:val="000000000000"/>
            </w:pPr>
            <w:r>
              <w:t>↓</w:t>
            </w:r>
          </w:p>
        </w:tc>
        <w:tc>
          <w:tcPr>
            <w:tcW w:w="0" w:type="auto"/>
            <w:vAlign w:val="center"/>
          </w:tcPr>
          <w:p w:rsidR="001211AC" w:rsidRDefault="007D36F8" w:rsidP="00B56A2C">
            <w:pPr>
              <w:jc w:val="center"/>
              <w:cnfStyle w:val="000000000000"/>
            </w:pPr>
            <w:r>
              <w:t>↑</w:t>
            </w:r>
          </w:p>
        </w:tc>
        <w:tc>
          <w:tcPr>
            <w:tcW w:w="0" w:type="auto"/>
            <w:vAlign w:val="center"/>
          </w:tcPr>
          <w:p w:rsidR="001211AC" w:rsidRDefault="007D36F8" w:rsidP="00B56A2C">
            <w:pPr>
              <w:jc w:val="center"/>
              <w:cnfStyle w:val="000000000000"/>
            </w:pPr>
            <w:r>
              <w:t>↑</w:t>
            </w:r>
          </w:p>
        </w:tc>
        <w:tc>
          <w:tcPr>
            <w:tcW w:w="0" w:type="auto"/>
            <w:vAlign w:val="center"/>
          </w:tcPr>
          <w:p w:rsidR="001211AC" w:rsidRDefault="007D36F8" w:rsidP="00B56A2C">
            <w:pPr>
              <w:jc w:val="center"/>
              <w:cnfStyle w:val="000000000000"/>
            </w:pPr>
            <w:r>
              <w:t>N</w:t>
            </w:r>
          </w:p>
        </w:tc>
        <w:tc>
          <w:tcPr>
            <w:tcW w:w="0" w:type="auto"/>
            <w:vAlign w:val="center"/>
          </w:tcPr>
          <w:p w:rsidR="001211AC" w:rsidRDefault="007D36F8" w:rsidP="00B56A2C">
            <w:pPr>
              <w:jc w:val="center"/>
              <w:cnfStyle w:val="000000000000"/>
            </w:pPr>
            <w:r>
              <w:t>N</w:t>
            </w:r>
          </w:p>
        </w:tc>
      </w:tr>
      <w:tr w:rsidR="001211AC" w:rsidTr="00B56A2C">
        <w:trPr>
          <w:cnfStyle w:val="000000100000"/>
          <w:trHeight w:val="806"/>
        </w:trPr>
        <w:tc>
          <w:tcPr>
            <w:cnfStyle w:val="001000000000"/>
            <w:tcW w:w="0" w:type="auto"/>
            <w:vAlign w:val="center"/>
          </w:tcPr>
          <w:p w:rsidR="001211AC" w:rsidRDefault="00207447" w:rsidP="00B56A2C">
            <w:pPr>
              <w:jc w:val="center"/>
            </w:pPr>
            <w:r>
              <w:t>Hierro en medula ósea</w:t>
            </w:r>
          </w:p>
        </w:tc>
        <w:tc>
          <w:tcPr>
            <w:tcW w:w="0" w:type="auto"/>
            <w:vAlign w:val="center"/>
          </w:tcPr>
          <w:p w:rsidR="001211AC" w:rsidRDefault="007D36F8" w:rsidP="00B56A2C">
            <w:pPr>
              <w:jc w:val="center"/>
              <w:cnfStyle w:val="000000100000"/>
            </w:pPr>
            <w:r>
              <w:t>↓</w:t>
            </w:r>
          </w:p>
        </w:tc>
        <w:tc>
          <w:tcPr>
            <w:tcW w:w="0" w:type="auto"/>
            <w:vAlign w:val="center"/>
          </w:tcPr>
          <w:p w:rsidR="001211AC" w:rsidRDefault="007D36F8" w:rsidP="00B56A2C">
            <w:pPr>
              <w:jc w:val="center"/>
              <w:cnfStyle w:val="000000100000"/>
            </w:pPr>
            <w:r>
              <w:t>↑</w:t>
            </w:r>
          </w:p>
        </w:tc>
        <w:tc>
          <w:tcPr>
            <w:tcW w:w="0" w:type="auto"/>
            <w:vAlign w:val="center"/>
          </w:tcPr>
          <w:p w:rsidR="001211AC" w:rsidRDefault="007D36F8" w:rsidP="00B56A2C">
            <w:pPr>
              <w:jc w:val="center"/>
              <w:cnfStyle w:val="000000100000"/>
            </w:pPr>
            <w:r>
              <w:t>↑</w:t>
            </w:r>
          </w:p>
        </w:tc>
        <w:tc>
          <w:tcPr>
            <w:tcW w:w="0" w:type="auto"/>
            <w:vAlign w:val="center"/>
          </w:tcPr>
          <w:p w:rsidR="001211AC" w:rsidRDefault="007D36F8" w:rsidP="00B56A2C">
            <w:pPr>
              <w:jc w:val="center"/>
              <w:cnfStyle w:val="000000100000"/>
            </w:pPr>
            <w:r>
              <w:t>↑</w:t>
            </w:r>
          </w:p>
        </w:tc>
        <w:tc>
          <w:tcPr>
            <w:tcW w:w="0" w:type="auto"/>
            <w:vAlign w:val="center"/>
          </w:tcPr>
          <w:p w:rsidR="001211AC" w:rsidRDefault="007D36F8" w:rsidP="00B56A2C">
            <w:pPr>
              <w:jc w:val="center"/>
              <w:cnfStyle w:val="000000100000"/>
            </w:pPr>
            <w:r>
              <w:t>↑</w:t>
            </w:r>
          </w:p>
        </w:tc>
      </w:tr>
      <w:tr w:rsidR="001211AC" w:rsidTr="00B56A2C">
        <w:trPr>
          <w:trHeight w:val="806"/>
        </w:trPr>
        <w:tc>
          <w:tcPr>
            <w:cnfStyle w:val="001000000000"/>
            <w:tcW w:w="0" w:type="auto"/>
            <w:vAlign w:val="center"/>
          </w:tcPr>
          <w:p w:rsidR="001211AC" w:rsidRDefault="00207447" w:rsidP="00B56A2C">
            <w:pPr>
              <w:jc w:val="center"/>
            </w:pPr>
            <w:r>
              <w:t>Transferrina</w:t>
            </w:r>
            <w:r w:rsidR="002710E1">
              <w:t xml:space="preserve"> (250-370 </w:t>
            </w:r>
            <w:r w:rsidR="002710E1">
              <w:rPr>
                <w:rFonts w:cstheme="minorHAnsi"/>
              </w:rPr>
              <w:t>µ</w:t>
            </w:r>
            <w:r w:rsidR="002710E1">
              <w:t>g/dl)</w:t>
            </w:r>
          </w:p>
        </w:tc>
        <w:tc>
          <w:tcPr>
            <w:tcW w:w="0" w:type="auto"/>
            <w:vAlign w:val="center"/>
          </w:tcPr>
          <w:p w:rsidR="001211AC" w:rsidRDefault="007D36F8" w:rsidP="00B56A2C">
            <w:pPr>
              <w:jc w:val="center"/>
              <w:cnfStyle w:val="000000000000"/>
            </w:pPr>
            <w:r>
              <w:t>↑</w:t>
            </w:r>
          </w:p>
        </w:tc>
        <w:tc>
          <w:tcPr>
            <w:tcW w:w="0" w:type="auto"/>
            <w:vAlign w:val="center"/>
          </w:tcPr>
          <w:p w:rsidR="001211AC" w:rsidRDefault="007D36F8" w:rsidP="00B56A2C">
            <w:pPr>
              <w:jc w:val="center"/>
              <w:cnfStyle w:val="000000000000"/>
            </w:pPr>
            <w:r>
              <w:t>↓</w:t>
            </w:r>
          </w:p>
        </w:tc>
        <w:tc>
          <w:tcPr>
            <w:tcW w:w="0" w:type="auto"/>
            <w:vAlign w:val="center"/>
          </w:tcPr>
          <w:p w:rsidR="001211AC" w:rsidRDefault="007D36F8" w:rsidP="00B56A2C">
            <w:pPr>
              <w:jc w:val="center"/>
              <w:cnfStyle w:val="000000000000"/>
            </w:pPr>
            <w:r>
              <w:t>N</w:t>
            </w:r>
          </w:p>
        </w:tc>
        <w:tc>
          <w:tcPr>
            <w:tcW w:w="0" w:type="auto"/>
            <w:vAlign w:val="center"/>
          </w:tcPr>
          <w:p w:rsidR="001211AC" w:rsidRDefault="007D36F8" w:rsidP="00B56A2C">
            <w:pPr>
              <w:jc w:val="center"/>
              <w:cnfStyle w:val="000000000000"/>
            </w:pPr>
            <w:r>
              <w:t>N</w:t>
            </w:r>
          </w:p>
        </w:tc>
        <w:tc>
          <w:tcPr>
            <w:tcW w:w="0" w:type="auto"/>
            <w:vAlign w:val="center"/>
          </w:tcPr>
          <w:p w:rsidR="001211AC" w:rsidRDefault="007D36F8" w:rsidP="00B56A2C">
            <w:pPr>
              <w:jc w:val="center"/>
              <w:cnfStyle w:val="000000000000"/>
            </w:pPr>
            <w:r>
              <w:t>N</w:t>
            </w:r>
          </w:p>
        </w:tc>
      </w:tr>
      <w:tr w:rsidR="001211AC" w:rsidTr="00B56A2C">
        <w:trPr>
          <w:cnfStyle w:val="000000100000"/>
          <w:trHeight w:val="806"/>
        </w:trPr>
        <w:tc>
          <w:tcPr>
            <w:cnfStyle w:val="001000000000"/>
            <w:tcW w:w="0" w:type="auto"/>
            <w:vAlign w:val="center"/>
          </w:tcPr>
          <w:p w:rsidR="001211AC" w:rsidRDefault="00207447" w:rsidP="00B56A2C">
            <w:pPr>
              <w:jc w:val="center"/>
            </w:pPr>
            <w:r>
              <w:t>Saturación de transferrina</w:t>
            </w:r>
            <w:r w:rsidR="002710E1">
              <w:t xml:space="preserve"> (30-50%)</w:t>
            </w:r>
          </w:p>
        </w:tc>
        <w:tc>
          <w:tcPr>
            <w:tcW w:w="0" w:type="auto"/>
            <w:vAlign w:val="center"/>
          </w:tcPr>
          <w:p w:rsidR="001211AC" w:rsidRDefault="007D36F8" w:rsidP="00B56A2C">
            <w:pPr>
              <w:jc w:val="center"/>
              <w:cnfStyle w:val="000000100000"/>
            </w:pPr>
            <w:r>
              <w:t>↓</w:t>
            </w:r>
          </w:p>
        </w:tc>
        <w:tc>
          <w:tcPr>
            <w:tcW w:w="0" w:type="auto"/>
            <w:vAlign w:val="center"/>
          </w:tcPr>
          <w:p w:rsidR="001211AC" w:rsidRDefault="007D36F8" w:rsidP="00B56A2C">
            <w:pPr>
              <w:jc w:val="center"/>
              <w:cnfStyle w:val="000000100000"/>
            </w:pPr>
            <w:r>
              <w:t>N ó ↓</w:t>
            </w:r>
          </w:p>
        </w:tc>
        <w:tc>
          <w:tcPr>
            <w:tcW w:w="0" w:type="auto"/>
            <w:vAlign w:val="center"/>
          </w:tcPr>
          <w:p w:rsidR="001211AC" w:rsidRDefault="007D36F8" w:rsidP="00B56A2C">
            <w:pPr>
              <w:jc w:val="center"/>
              <w:cnfStyle w:val="000000100000"/>
            </w:pPr>
            <w:r>
              <w:t>↑</w:t>
            </w:r>
          </w:p>
        </w:tc>
        <w:tc>
          <w:tcPr>
            <w:tcW w:w="0" w:type="auto"/>
            <w:vAlign w:val="center"/>
          </w:tcPr>
          <w:p w:rsidR="001211AC" w:rsidRDefault="007D36F8" w:rsidP="00B56A2C">
            <w:pPr>
              <w:jc w:val="center"/>
              <w:cnfStyle w:val="000000100000"/>
            </w:pPr>
            <w:r>
              <w:t>N</w:t>
            </w:r>
          </w:p>
        </w:tc>
        <w:tc>
          <w:tcPr>
            <w:tcW w:w="0" w:type="auto"/>
            <w:vAlign w:val="center"/>
          </w:tcPr>
          <w:p w:rsidR="001211AC" w:rsidRDefault="007D36F8" w:rsidP="00B56A2C">
            <w:pPr>
              <w:jc w:val="center"/>
              <w:cnfStyle w:val="000000100000"/>
            </w:pPr>
            <w:r>
              <w:t>N</w:t>
            </w:r>
          </w:p>
        </w:tc>
      </w:tr>
      <w:tr w:rsidR="001211AC" w:rsidTr="00B56A2C">
        <w:trPr>
          <w:trHeight w:val="806"/>
        </w:trPr>
        <w:tc>
          <w:tcPr>
            <w:cnfStyle w:val="001000000000"/>
            <w:tcW w:w="0" w:type="auto"/>
            <w:vAlign w:val="center"/>
          </w:tcPr>
          <w:p w:rsidR="001211AC" w:rsidRDefault="00207447" w:rsidP="00B56A2C">
            <w:pPr>
              <w:jc w:val="center"/>
            </w:pPr>
            <w:r>
              <w:t>Protoporfirina libre eritrocitaria</w:t>
            </w:r>
            <w:r w:rsidR="002710E1">
              <w:t xml:space="preserve"> (30-50 </w:t>
            </w:r>
            <w:r w:rsidR="002710E1">
              <w:rPr>
                <w:rFonts w:cstheme="minorHAnsi"/>
              </w:rPr>
              <w:t>µ</w:t>
            </w:r>
            <w:r w:rsidR="002710E1">
              <w:t>g/dl)</w:t>
            </w:r>
          </w:p>
        </w:tc>
        <w:tc>
          <w:tcPr>
            <w:tcW w:w="0" w:type="auto"/>
            <w:vAlign w:val="center"/>
          </w:tcPr>
          <w:p w:rsidR="001211AC" w:rsidRDefault="00D850AF" w:rsidP="00B56A2C">
            <w:pPr>
              <w:jc w:val="center"/>
              <w:cnfStyle w:val="000000000000"/>
            </w:pPr>
            <w:r>
              <w:t>↑</w:t>
            </w:r>
          </w:p>
        </w:tc>
        <w:tc>
          <w:tcPr>
            <w:tcW w:w="0" w:type="auto"/>
            <w:vAlign w:val="center"/>
          </w:tcPr>
          <w:p w:rsidR="001211AC" w:rsidRDefault="00D850AF" w:rsidP="00B56A2C">
            <w:pPr>
              <w:jc w:val="center"/>
              <w:cnfStyle w:val="000000000000"/>
            </w:pPr>
            <w:r>
              <w:t>↑</w:t>
            </w:r>
          </w:p>
        </w:tc>
        <w:tc>
          <w:tcPr>
            <w:tcW w:w="0" w:type="auto"/>
            <w:vAlign w:val="center"/>
          </w:tcPr>
          <w:p w:rsidR="001211AC" w:rsidRDefault="00D850AF" w:rsidP="00B56A2C">
            <w:pPr>
              <w:jc w:val="center"/>
              <w:cnfStyle w:val="000000000000"/>
            </w:pPr>
            <w:r>
              <w:t>N</w:t>
            </w:r>
          </w:p>
        </w:tc>
        <w:tc>
          <w:tcPr>
            <w:tcW w:w="0" w:type="auto"/>
            <w:vAlign w:val="center"/>
          </w:tcPr>
          <w:p w:rsidR="001211AC" w:rsidRDefault="00D850AF" w:rsidP="00B56A2C">
            <w:pPr>
              <w:jc w:val="center"/>
              <w:cnfStyle w:val="000000000000"/>
            </w:pPr>
            <w:r>
              <w:t>N</w:t>
            </w:r>
          </w:p>
        </w:tc>
        <w:tc>
          <w:tcPr>
            <w:tcW w:w="0" w:type="auto"/>
            <w:vAlign w:val="center"/>
          </w:tcPr>
          <w:p w:rsidR="001211AC" w:rsidRDefault="00D850AF" w:rsidP="00B56A2C">
            <w:pPr>
              <w:jc w:val="center"/>
              <w:cnfStyle w:val="000000000000"/>
            </w:pPr>
            <w:r>
              <w:t>N</w:t>
            </w:r>
          </w:p>
        </w:tc>
      </w:tr>
      <w:tr w:rsidR="001211AC" w:rsidTr="00B56A2C">
        <w:trPr>
          <w:cnfStyle w:val="000000100000"/>
          <w:trHeight w:val="806"/>
        </w:trPr>
        <w:tc>
          <w:tcPr>
            <w:cnfStyle w:val="001000000000"/>
            <w:tcW w:w="0" w:type="auto"/>
            <w:vAlign w:val="center"/>
          </w:tcPr>
          <w:p w:rsidR="001211AC" w:rsidRPr="002710E1" w:rsidRDefault="00207447" w:rsidP="00B56A2C">
            <w:pPr>
              <w:jc w:val="center"/>
            </w:pPr>
            <w:r>
              <w:t>Hemoglobina A</w:t>
            </w:r>
            <w:r>
              <w:rPr>
                <w:vertAlign w:val="subscript"/>
              </w:rPr>
              <w:t>2</w:t>
            </w:r>
            <w:r w:rsidR="002710E1">
              <w:rPr>
                <w:vertAlign w:val="subscript"/>
              </w:rPr>
              <w:t xml:space="preserve"> </w:t>
            </w:r>
            <w:r w:rsidR="002710E1">
              <w:t>(2%)</w:t>
            </w:r>
          </w:p>
        </w:tc>
        <w:tc>
          <w:tcPr>
            <w:tcW w:w="0" w:type="auto"/>
            <w:vAlign w:val="center"/>
          </w:tcPr>
          <w:p w:rsidR="001211AC" w:rsidRDefault="00D850AF" w:rsidP="00B56A2C">
            <w:pPr>
              <w:jc w:val="center"/>
              <w:cnfStyle w:val="000000100000"/>
            </w:pPr>
            <w:r>
              <w:t>↓</w:t>
            </w:r>
          </w:p>
        </w:tc>
        <w:tc>
          <w:tcPr>
            <w:tcW w:w="0" w:type="auto"/>
            <w:vAlign w:val="center"/>
          </w:tcPr>
          <w:p w:rsidR="001211AC" w:rsidRDefault="00D850AF" w:rsidP="00B56A2C">
            <w:pPr>
              <w:jc w:val="center"/>
              <w:cnfStyle w:val="000000100000"/>
            </w:pPr>
            <w:r>
              <w:t>N</w:t>
            </w:r>
          </w:p>
        </w:tc>
        <w:tc>
          <w:tcPr>
            <w:tcW w:w="0" w:type="auto"/>
            <w:vAlign w:val="center"/>
          </w:tcPr>
          <w:p w:rsidR="001211AC" w:rsidRDefault="00D850AF" w:rsidP="00B56A2C">
            <w:pPr>
              <w:jc w:val="center"/>
              <w:cnfStyle w:val="000000100000"/>
            </w:pPr>
            <w:r>
              <w:t>↓</w:t>
            </w:r>
          </w:p>
        </w:tc>
        <w:tc>
          <w:tcPr>
            <w:tcW w:w="0" w:type="auto"/>
            <w:vAlign w:val="center"/>
          </w:tcPr>
          <w:p w:rsidR="001211AC" w:rsidRDefault="00D850AF" w:rsidP="00B56A2C">
            <w:pPr>
              <w:jc w:val="center"/>
              <w:cnfStyle w:val="000000100000"/>
            </w:pPr>
            <w:r>
              <w:t>↑</w:t>
            </w:r>
          </w:p>
        </w:tc>
        <w:tc>
          <w:tcPr>
            <w:tcW w:w="0" w:type="auto"/>
            <w:vAlign w:val="center"/>
          </w:tcPr>
          <w:p w:rsidR="001211AC" w:rsidRDefault="00D850AF" w:rsidP="00B56A2C">
            <w:pPr>
              <w:jc w:val="center"/>
              <w:cnfStyle w:val="000000100000"/>
            </w:pPr>
            <w:r>
              <w:t>N</w:t>
            </w:r>
          </w:p>
        </w:tc>
      </w:tr>
      <w:tr w:rsidR="001211AC" w:rsidTr="00B56A2C">
        <w:trPr>
          <w:trHeight w:val="806"/>
        </w:trPr>
        <w:tc>
          <w:tcPr>
            <w:cnfStyle w:val="001000000000"/>
            <w:tcW w:w="0" w:type="auto"/>
            <w:vAlign w:val="center"/>
          </w:tcPr>
          <w:p w:rsidR="001211AC" w:rsidRDefault="007D36F8" w:rsidP="00B56A2C">
            <w:pPr>
              <w:jc w:val="center"/>
            </w:pPr>
            <w:r>
              <w:t>CHCM</w:t>
            </w:r>
            <w:r w:rsidR="002710E1">
              <w:t xml:space="preserve"> (33</w:t>
            </w:r>
            <w:r w:rsidR="002710E1">
              <w:rPr>
                <w:rFonts w:cstheme="minorHAnsi"/>
              </w:rPr>
              <w:t>±</w:t>
            </w:r>
            <w:r w:rsidR="002710E1">
              <w:t>3%)</w:t>
            </w:r>
          </w:p>
        </w:tc>
        <w:tc>
          <w:tcPr>
            <w:tcW w:w="0" w:type="auto"/>
            <w:vAlign w:val="center"/>
          </w:tcPr>
          <w:p w:rsidR="001211AC" w:rsidRDefault="00D850AF" w:rsidP="00B56A2C">
            <w:pPr>
              <w:jc w:val="center"/>
              <w:cnfStyle w:val="000000000000"/>
            </w:pPr>
            <w:r>
              <w:t>↓</w:t>
            </w:r>
          </w:p>
        </w:tc>
        <w:tc>
          <w:tcPr>
            <w:tcW w:w="0" w:type="auto"/>
            <w:vAlign w:val="center"/>
          </w:tcPr>
          <w:p w:rsidR="001211AC" w:rsidRDefault="00D850AF" w:rsidP="00B56A2C">
            <w:pPr>
              <w:jc w:val="center"/>
              <w:cnfStyle w:val="000000000000"/>
            </w:pPr>
            <w:r>
              <w:t>N ó ↓</w:t>
            </w:r>
          </w:p>
        </w:tc>
        <w:tc>
          <w:tcPr>
            <w:tcW w:w="0" w:type="auto"/>
            <w:vAlign w:val="center"/>
          </w:tcPr>
          <w:p w:rsidR="001211AC" w:rsidRDefault="00D850AF" w:rsidP="00B56A2C">
            <w:pPr>
              <w:jc w:val="center"/>
              <w:cnfStyle w:val="000000000000"/>
            </w:pPr>
            <w:r>
              <w:t>N ó ↓</w:t>
            </w:r>
          </w:p>
        </w:tc>
        <w:tc>
          <w:tcPr>
            <w:tcW w:w="0" w:type="auto"/>
            <w:vAlign w:val="center"/>
          </w:tcPr>
          <w:p w:rsidR="001211AC" w:rsidRDefault="00D850AF" w:rsidP="00B56A2C">
            <w:pPr>
              <w:jc w:val="center"/>
              <w:cnfStyle w:val="000000000000"/>
            </w:pPr>
            <w:r>
              <w:t>N ó ↓</w:t>
            </w:r>
          </w:p>
        </w:tc>
        <w:tc>
          <w:tcPr>
            <w:tcW w:w="0" w:type="auto"/>
            <w:vAlign w:val="center"/>
          </w:tcPr>
          <w:p w:rsidR="001211AC" w:rsidRDefault="00D850AF" w:rsidP="00B56A2C">
            <w:pPr>
              <w:jc w:val="center"/>
              <w:cnfStyle w:val="000000000000"/>
            </w:pPr>
            <w:r>
              <w:t>N ó ↓</w:t>
            </w:r>
          </w:p>
        </w:tc>
      </w:tr>
      <w:tr w:rsidR="001211AC" w:rsidTr="00B56A2C">
        <w:trPr>
          <w:cnfStyle w:val="000000100000"/>
          <w:trHeight w:val="806"/>
        </w:trPr>
        <w:tc>
          <w:tcPr>
            <w:cnfStyle w:val="001000000000"/>
            <w:tcW w:w="0" w:type="auto"/>
            <w:vAlign w:val="center"/>
          </w:tcPr>
          <w:p w:rsidR="001211AC" w:rsidRDefault="007D36F8" w:rsidP="00B56A2C">
            <w:pPr>
              <w:jc w:val="center"/>
            </w:pPr>
            <w:r>
              <w:t>HCM</w:t>
            </w:r>
            <w:r w:rsidR="002710E1">
              <w:t xml:space="preserve"> (32</w:t>
            </w:r>
            <w:r w:rsidR="002710E1">
              <w:rPr>
                <w:rFonts w:cstheme="minorHAnsi"/>
              </w:rPr>
              <w:t>±</w:t>
            </w:r>
            <w:r w:rsidR="002710E1">
              <w:t>2 pgr)</w:t>
            </w:r>
          </w:p>
        </w:tc>
        <w:tc>
          <w:tcPr>
            <w:tcW w:w="0" w:type="auto"/>
            <w:vAlign w:val="center"/>
          </w:tcPr>
          <w:p w:rsidR="001211AC" w:rsidRDefault="00D850AF" w:rsidP="00B56A2C">
            <w:pPr>
              <w:jc w:val="center"/>
              <w:cnfStyle w:val="000000100000"/>
            </w:pPr>
            <w:r>
              <w:t>↓</w:t>
            </w:r>
          </w:p>
        </w:tc>
        <w:tc>
          <w:tcPr>
            <w:tcW w:w="0" w:type="auto"/>
            <w:vAlign w:val="center"/>
          </w:tcPr>
          <w:p w:rsidR="001211AC" w:rsidRDefault="00D850AF" w:rsidP="00B56A2C">
            <w:pPr>
              <w:jc w:val="center"/>
              <w:cnfStyle w:val="000000100000"/>
            </w:pPr>
            <w:r>
              <w:t>N ó ↓</w:t>
            </w:r>
          </w:p>
        </w:tc>
        <w:tc>
          <w:tcPr>
            <w:tcW w:w="0" w:type="auto"/>
            <w:vAlign w:val="center"/>
          </w:tcPr>
          <w:p w:rsidR="001211AC" w:rsidRDefault="00D850AF" w:rsidP="00B56A2C">
            <w:pPr>
              <w:jc w:val="center"/>
              <w:cnfStyle w:val="000000100000"/>
            </w:pPr>
            <w:r>
              <w:t>N ó ↓</w:t>
            </w:r>
          </w:p>
        </w:tc>
        <w:tc>
          <w:tcPr>
            <w:tcW w:w="0" w:type="auto"/>
            <w:vAlign w:val="center"/>
          </w:tcPr>
          <w:p w:rsidR="001211AC" w:rsidRDefault="00D850AF" w:rsidP="00B56A2C">
            <w:pPr>
              <w:jc w:val="center"/>
              <w:cnfStyle w:val="000000100000"/>
            </w:pPr>
            <w:r>
              <w:t>↓</w:t>
            </w:r>
          </w:p>
        </w:tc>
        <w:tc>
          <w:tcPr>
            <w:tcW w:w="0" w:type="auto"/>
            <w:vAlign w:val="center"/>
          </w:tcPr>
          <w:p w:rsidR="001211AC" w:rsidRDefault="00D850AF" w:rsidP="00B56A2C">
            <w:pPr>
              <w:jc w:val="center"/>
              <w:cnfStyle w:val="000000100000"/>
            </w:pPr>
            <w:r>
              <w:t>↓</w:t>
            </w:r>
          </w:p>
        </w:tc>
      </w:tr>
      <w:tr w:rsidR="001211AC" w:rsidTr="00B56A2C">
        <w:trPr>
          <w:trHeight w:val="806"/>
        </w:trPr>
        <w:tc>
          <w:tcPr>
            <w:cnfStyle w:val="001000000000"/>
            <w:tcW w:w="0" w:type="auto"/>
            <w:vAlign w:val="center"/>
          </w:tcPr>
          <w:p w:rsidR="001211AC" w:rsidRDefault="007D36F8" w:rsidP="00B56A2C">
            <w:pPr>
              <w:jc w:val="center"/>
            </w:pPr>
            <w:r>
              <w:t>VCM</w:t>
            </w:r>
            <w:r w:rsidR="002710E1">
              <w:t xml:space="preserve"> (80-100 fl)</w:t>
            </w:r>
          </w:p>
        </w:tc>
        <w:tc>
          <w:tcPr>
            <w:tcW w:w="0" w:type="auto"/>
            <w:vAlign w:val="center"/>
          </w:tcPr>
          <w:p w:rsidR="001211AC" w:rsidRDefault="00D850AF" w:rsidP="00B56A2C">
            <w:pPr>
              <w:jc w:val="center"/>
              <w:cnfStyle w:val="000000000000"/>
            </w:pPr>
            <w:r>
              <w:t>Microcitosis</w:t>
            </w:r>
          </w:p>
          <w:p w:rsidR="00D850AF" w:rsidRDefault="00D850AF" w:rsidP="00B56A2C">
            <w:pPr>
              <w:jc w:val="center"/>
              <w:cnfStyle w:val="000000000000"/>
            </w:pPr>
            <w:r>
              <w:t>↓</w:t>
            </w:r>
          </w:p>
        </w:tc>
        <w:tc>
          <w:tcPr>
            <w:tcW w:w="0" w:type="auto"/>
            <w:vAlign w:val="center"/>
          </w:tcPr>
          <w:p w:rsidR="001211AC" w:rsidRDefault="00D850AF" w:rsidP="00B56A2C">
            <w:pPr>
              <w:jc w:val="center"/>
              <w:cnfStyle w:val="000000000000"/>
            </w:pPr>
            <w:r>
              <w:t>N ó ↓</w:t>
            </w:r>
          </w:p>
        </w:tc>
        <w:tc>
          <w:tcPr>
            <w:tcW w:w="0" w:type="auto"/>
            <w:vAlign w:val="center"/>
          </w:tcPr>
          <w:p w:rsidR="001211AC" w:rsidRDefault="00D850AF" w:rsidP="00B56A2C">
            <w:pPr>
              <w:jc w:val="center"/>
              <w:cnfStyle w:val="000000000000"/>
            </w:pPr>
            <w:r>
              <w:t>N ó ↑ ó ↓</w:t>
            </w:r>
          </w:p>
        </w:tc>
        <w:tc>
          <w:tcPr>
            <w:tcW w:w="0" w:type="auto"/>
            <w:vAlign w:val="center"/>
          </w:tcPr>
          <w:p w:rsidR="001211AC" w:rsidRDefault="00D850AF" w:rsidP="00B56A2C">
            <w:pPr>
              <w:jc w:val="center"/>
              <w:cnfStyle w:val="000000000000"/>
            </w:pPr>
            <w:r>
              <w:t>Microcitosis</w:t>
            </w:r>
          </w:p>
          <w:p w:rsidR="00D850AF" w:rsidRDefault="00D850AF" w:rsidP="00B56A2C">
            <w:pPr>
              <w:jc w:val="center"/>
              <w:cnfStyle w:val="000000000000"/>
            </w:pPr>
            <w:r>
              <w:t>↓</w:t>
            </w:r>
          </w:p>
        </w:tc>
        <w:tc>
          <w:tcPr>
            <w:tcW w:w="0" w:type="auto"/>
            <w:vAlign w:val="center"/>
          </w:tcPr>
          <w:p w:rsidR="001211AC" w:rsidRDefault="00D850AF" w:rsidP="00B56A2C">
            <w:pPr>
              <w:jc w:val="center"/>
              <w:cnfStyle w:val="000000000000"/>
            </w:pPr>
            <w:r>
              <w:t>Microcitosis</w:t>
            </w:r>
          </w:p>
          <w:p w:rsidR="00D850AF" w:rsidRDefault="00D850AF" w:rsidP="00B56A2C">
            <w:pPr>
              <w:jc w:val="center"/>
              <w:cnfStyle w:val="000000000000"/>
            </w:pPr>
            <w:r>
              <w:t>↓</w:t>
            </w:r>
          </w:p>
        </w:tc>
      </w:tr>
    </w:tbl>
    <w:p w:rsidR="00462492" w:rsidRDefault="00B56A2C" w:rsidP="00B56A2C">
      <w:pPr>
        <w:pStyle w:val="Ttulo1"/>
        <w:spacing w:before="0" w:line="240" w:lineRule="auto"/>
      </w:pPr>
      <w:r>
        <w:t>Kevin Robertson 0501 1990 01798</w:t>
      </w:r>
    </w:p>
    <w:p w:rsidR="00B56A2C" w:rsidRDefault="00B56A2C" w:rsidP="00B56A2C">
      <w:pPr>
        <w:pStyle w:val="Ttulo2"/>
        <w:spacing w:before="0" w:line="240" w:lineRule="auto"/>
      </w:pPr>
      <w:r>
        <w:t>Cuadro diferencial de anemias</w:t>
      </w:r>
    </w:p>
    <w:p w:rsidR="00B56A2C" w:rsidRDefault="00B56A2C" w:rsidP="00B56A2C"/>
    <w:p w:rsidR="00B56A2C" w:rsidRPr="00B56A2C" w:rsidRDefault="00B56A2C" w:rsidP="00B56A2C"/>
    <w:sectPr w:rsidR="00B56A2C" w:rsidRPr="00B56A2C" w:rsidSect="00462492">
      <w:foot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1980" w:rsidRDefault="00BE1980" w:rsidP="00B56A2C">
      <w:pPr>
        <w:spacing w:after="0" w:line="240" w:lineRule="auto"/>
      </w:pPr>
      <w:r>
        <w:separator/>
      </w:r>
    </w:p>
  </w:endnote>
  <w:endnote w:type="continuationSeparator" w:id="0">
    <w:p w:rsidR="00BE1980" w:rsidRDefault="00BE1980" w:rsidP="00B56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text" w:tblpY="1"/>
      <w:tblW w:w="5000" w:type="pct"/>
      <w:tblLook w:val="04A0"/>
    </w:tblPr>
    <w:tblGrid>
      <w:gridCol w:w="3986"/>
      <w:gridCol w:w="1082"/>
      <w:gridCol w:w="3986"/>
    </w:tblGrid>
    <w:tr w:rsidR="00B56A2C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B56A2C" w:rsidRDefault="00B56A2C">
          <w:pPr>
            <w:pStyle w:val="Encabezado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B56A2C" w:rsidRDefault="00B56A2C">
          <w:pPr>
            <w:pStyle w:val="Sinespaciado"/>
            <w:rPr>
              <w:rFonts w:asciiTheme="majorHAnsi" w:hAnsiTheme="majorHAnsi"/>
            </w:rPr>
          </w:pPr>
          <w:r>
            <w:rPr>
              <w:rFonts w:asciiTheme="majorHAnsi" w:hAnsiTheme="majorHAnsi"/>
              <w:b/>
            </w:rPr>
            <w:t xml:space="preserve">Página </w:t>
          </w:r>
          <w:fldSimple w:instr=" PAGE  \* MERGEFORMAT ">
            <w:r w:rsidRPr="00B56A2C">
              <w:rPr>
                <w:rFonts w:asciiTheme="majorHAnsi" w:hAnsiTheme="majorHAnsi"/>
                <w:b/>
                <w:noProof/>
              </w:rPr>
              <w:t>1</w:t>
            </w:r>
          </w:fldSimple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B56A2C" w:rsidRDefault="00B56A2C">
          <w:pPr>
            <w:pStyle w:val="Encabezado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B56A2C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B56A2C" w:rsidRDefault="00B56A2C">
          <w:pPr>
            <w:pStyle w:val="Encabezado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B56A2C" w:rsidRDefault="00B56A2C">
          <w:pPr>
            <w:pStyle w:val="Encabezado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B56A2C" w:rsidRDefault="00B56A2C">
          <w:pPr>
            <w:pStyle w:val="Encabezado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B56A2C" w:rsidRDefault="00B56A2C">
    <w:pPr>
      <w:pStyle w:val="Piedepgina"/>
    </w:pPr>
    <w:r>
      <w:t>CTO Medicina y Cirugía 7ª Edición</w:t>
    </w:r>
    <w:r>
      <w:tab/>
    </w:r>
    <w:r>
      <w:tab/>
      <w:t>Hematología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1980" w:rsidRDefault="00BE1980" w:rsidP="00B56A2C">
      <w:pPr>
        <w:spacing w:after="0" w:line="240" w:lineRule="auto"/>
      </w:pPr>
      <w:r>
        <w:separator/>
      </w:r>
    </w:p>
  </w:footnote>
  <w:footnote w:type="continuationSeparator" w:id="0">
    <w:p w:rsidR="00BE1980" w:rsidRDefault="00BE1980" w:rsidP="00B56A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211AC"/>
    <w:rsid w:val="001211AC"/>
    <w:rsid w:val="00207447"/>
    <w:rsid w:val="002710E1"/>
    <w:rsid w:val="004464B0"/>
    <w:rsid w:val="00460C0A"/>
    <w:rsid w:val="00462492"/>
    <w:rsid w:val="004C6E75"/>
    <w:rsid w:val="007D36F8"/>
    <w:rsid w:val="00B56A2C"/>
    <w:rsid w:val="00BE1980"/>
    <w:rsid w:val="00C737E4"/>
    <w:rsid w:val="00D850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MS Mincho" w:hAnsiTheme="minorHAnsi" w:cstheme="minorBidi"/>
        <w:sz w:val="22"/>
        <w:szCs w:val="22"/>
        <w:lang w:val="es-H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492"/>
    <w:rPr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B56A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B56A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21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uadrculamedia2-nfasis5">
    <w:name w:val="Medium Grid 2 Accent 5"/>
    <w:basedOn w:val="Tablanormal"/>
    <w:uiPriority w:val="68"/>
    <w:rsid w:val="004C6E7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character" w:customStyle="1" w:styleId="Ttulo1Car">
    <w:name w:val="Título 1 Car"/>
    <w:basedOn w:val="Fuentedeprrafopredeter"/>
    <w:link w:val="Ttulo1"/>
    <w:uiPriority w:val="9"/>
    <w:rsid w:val="00B56A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ES"/>
    </w:rPr>
  </w:style>
  <w:style w:type="paragraph" w:styleId="Sinespaciado">
    <w:name w:val="No Spacing"/>
    <w:link w:val="SinespaciadoCar"/>
    <w:uiPriority w:val="1"/>
    <w:qFormat/>
    <w:rsid w:val="00B56A2C"/>
    <w:pPr>
      <w:spacing w:after="0" w:line="240" w:lineRule="auto"/>
    </w:pPr>
    <w:rPr>
      <w:lang w:val="es-ES"/>
    </w:rPr>
  </w:style>
  <w:style w:type="character" w:customStyle="1" w:styleId="Ttulo2Car">
    <w:name w:val="Título 2 Car"/>
    <w:basedOn w:val="Fuentedeprrafopredeter"/>
    <w:link w:val="Ttulo2"/>
    <w:uiPriority w:val="9"/>
    <w:rsid w:val="00B56A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B56A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56A2C"/>
    <w:rPr>
      <w:lang w:val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B56A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B56A2C"/>
    <w:rPr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B56A2C"/>
    <w:rPr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110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4</cp:revision>
  <dcterms:created xsi:type="dcterms:W3CDTF">2011-01-27T15:54:00Z</dcterms:created>
  <dcterms:modified xsi:type="dcterms:W3CDTF">2011-01-27T19:58:00Z</dcterms:modified>
</cp:coreProperties>
</file>