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C4" w:rsidRDefault="008519C4" w:rsidP="008519C4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Kevin Robertson 0501199001798</w:t>
      </w:r>
    </w:p>
    <w:p w:rsidR="008519C4" w:rsidRPr="008519C4" w:rsidRDefault="00163B3F" w:rsidP="008519C4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Sueros</w:t>
      </w:r>
      <w:r w:rsidR="008519C4">
        <w:rPr>
          <w:lang w:val="es-HN"/>
        </w:rPr>
        <w:t xml:space="preserve"> </w:t>
      </w:r>
    </w:p>
    <w:p w:rsidR="00163B3F" w:rsidRPr="002B782E" w:rsidRDefault="00163B3F" w:rsidP="00163B3F">
      <w:pPr>
        <w:pStyle w:val="Sinespaciado"/>
        <w:rPr>
          <w:rFonts w:asciiTheme="majorHAnsi" w:hAnsiTheme="majorHAnsi"/>
          <w:sz w:val="28"/>
          <w:lang w:val="es-HN"/>
        </w:rPr>
      </w:pPr>
    </w:p>
    <w:p w:rsidR="00163B3F" w:rsidRPr="002B782E" w:rsidRDefault="00163B3F" w:rsidP="00163B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"/>
          <w:b/>
          <w:bCs/>
          <w:color w:val="231F20"/>
          <w:szCs w:val="19"/>
          <w:lang w:val="es-HN"/>
        </w:rPr>
      </w:pPr>
      <w:r w:rsidRPr="002B782E">
        <w:rPr>
          <w:rFonts w:asciiTheme="majorHAnsi" w:hAnsiTheme="majorHAnsi" w:cs="Times-Bold"/>
          <w:b/>
          <w:bCs/>
          <w:color w:val="231F20"/>
          <w:szCs w:val="19"/>
          <w:lang w:val="es-HN"/>
        </w:rPr>
        <w:t>COMPOSICIÓN DE LOS SUEROS MÁS HABITUALES</w:t>
      </w:r>
    </w:p>
    <w:p w:rsidR="002B782E" w:rsidRPr="002B782E" w:rsidRDefault="002B782E" w:rsidP="00163B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</w:p>
    <w:p w:rsidR="00163B3F" w:rsidRPr="002B782E" w:rsidRDefault="00163B3F" w:rsidP="00163B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  <w:r w:rsidRPr="002B782E">
        <w:rPr>
          <w:rFonts w:asciiTheme="majorHAnsi" w:hAnsiTheme="majorHAnsi" w:cs="Times-Roman"/>
          <w:color w:val="231F20"/>
          <w:szCs w:val="19"/>
          <w:lang w:val="es-HN"/>
        </w:rPr>
        <w:t>No se puede administrar agua sin solutos directamente en el torrente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>sanguíneo porque provocaría edema celular y, por consiguiente, una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>hemólisis masiva.</w:t>
      </w:r>
    </w:p>
    <w:p w:rsidR="002B782E" w:rsidRPr="002B782E" w:rsidRDefault="002B782E" w:rsidP="00163B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</w:p>
    <w:p w:rsidR="00163B3F" w:rsidRPr="002B782E" w:rsidRDefault="00163B3F" w:rsidP="00163B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  <w:r w:rsidRPr="002B782E">
        <w:rPr>
          <w:rFonts w:asciiTheme="majorHAnsi" w:hAnsiTheme="majorHAnsi" w:cs="Times-Roman"/>
          <w:color w:val="231F20"/>
          <w:szCs w:val="19"/>
          <w:lang w:val="es-HN"/>
        </w:rPr>
        <w:t>Por ello se utilizarán sueros formados por agua y solutos que, dependiendo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>del tipo, se clasifican en:</w:t>
      </w:r>
    </w:p>
    <w:p w:rsidR="002B782E" w:rsidRPr="002B782E" w:rsidRDefault="002B782E" w:rsidP="00163B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</w:p>
    <w:p w:rsidR="00163B3F" w:rsidRPr="002B782E" w:rsidRDefault="00163B3F" w:rsidP="00163B3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  <w:r w:rsidRPr="002B782E">
        <w:rPr>
          <w:rFonts w:asciiTheme="majorHAnsi" w:hAnsiTheme="majorHAnsi" w:cs="Times-Roman"/>
          <w:color w:val="231F20"/>
          <w:szCs w:val="19"/>
          <w:lang w:val="es-HN"/>
        </w:rPr>
        <w:t>Soluciones cristaloides: compuestos por electrólitos y/o glucosa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(suero 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fisiológico, </w:t>
      </w:r>
      <w:proofErr w:type="spellStart"/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>Ringer</w:t>
      </w:r>
      <w:proofErr w:type="spellEnd"/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, </w:t>
      </w:r>
      <w:proofErr w:type="spellStart"/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>glucosado</w:t>
      </w:r>
      <w:proofErr w:type="spellEnd"/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, </w:t>
      </w:r>
      <w:proofErr w:type="spellStart"/>
      <w:r w:rsidRPr="002B782E">
        <w:rPr>
          <w:rFonts w:asciiTheme="majorHAnsi" w:hAnsiTheme="majorHAnsi" w:cs="Times-Roman"/>
          <w:color w:val="231F20"/>
          <w:szCs w:val="19"/>
          <w:lang w:val="es-HN"/>
        </w:rPr>
        <w:t>glucosalino</w:t>
      </w:r>
      <w:proofErr w:type="spellEnd"/>
      <w:r w:rsidRPr="002B782E">
        <w:rPr>
          <w:rFonts w:asciiTheme="majorHAnsi" w:hAnsiTheme="majorHAnsi" w:cs="Times-Roman"/>
          <w:color w:val="231F20"/>
          <w:szCs w:val="19"/>
          <w:lang w:val="es-HN"/>
        </w:rPr>
        <w:t>, bicarbonato,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>etc.).</w:t>
      </w:r>
    </w:p>
    <w:p w:rsidR="00163B3F" w:rsidRPr="002B782E" w:rsidRDefault="00163B3F" w:rsidP="00163B3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231F20"/>
          <w:szCs w:val="19"/>
          <w:lang w:val="es-HN"/>
        </w:rPr>
      </w:pPr>
      <w:r w:rsidRPr="002B782E">
        <w:rPr>
          <w:rFonts w:asciiTheme="majorHAnsi" w:hAnsiTheme="majorHAnsi" w:cs="Times-Roman"/>
          <w:color w:val="231F20"/>
          <w:szCs w:val="19"/>
          <w:lang w:val="es-HN"/>
        </w:rPr>
        <w:t>Soluciones coloides: formados por moléculas de alto peso molecular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>que tienen dificultad para atravesar la barrera capilar, por lo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que actúan como </w:t>
      </w:r>
      <w:proofErr w:type="spellStart"/>
      <w:r w:rsidRPr="002B782E">
        <w:rPr>
          <w:rFonts w:asciiTheme="majorHAnsi" w:hAnsiTheme="majorHAnsi" w:cs="Times-Roman"/>
          <w:color w:val="231F20"/>
          <w:szCs w:val="19"/>
          <w:lang w:val="es-HN"/>
        </w:rPr>
        <w:t>expansores</w:t>
      </w:r>
      <w:proofErr w:type="spellEnd"/>
      <w:r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plasmáticos (albúmina al 20%, </w:t>
      </w:r>
      <w:proofErr w:type="spellStart"/>
      <w:r w:rsidRPr="002B782E">
        <w:rPr>
          <w:rFonts w:asciiTheme="majorHAnsi" w:hAnsiTheme="majorHAnsi" w:cs="Times-Roman"/>
          <w:color w:val="231F20"/>
          <w:szCs w:val="19"/>
          <w:lang w:val="es-HN"/>
        </w:rPr>
        <w:t>dextranos</w:t>
      </w:r>
      <w:proofErr w:type="spellEnd"/>
      <w:r w:rsidRPr="002B782E">
        <w:rPr>
          <w:rFonts w:asciiTheme="majorHAnsi" w:hAnsiTheme="majorHAnsi" w:cs="Times-Roman"/>
          <w:color w:val="231F20"/>
          <w:szCs w:val="19"/>
          <w:lang w:val="es-HN"/>
        </w:rPr>
        <w:t>,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gelatinas modificadas, </w:t>
      </w:r>
      <w:proofErr w:type="spellStart"/>
      <w:r w:rsidRPr="002B782E">
        <w:rPr>
          <w:rFonts w:asciiTheme="majorHAnsi" w:hAnsiTheme="majorHAnsi" w:cs="Times-Roman"/>
          <w:color w:val="231F20"/>
          <w:szCs w:val="19"/>
          <w:lang w:val="es-HN"/>
        </w:rPr>
        <w:t>hidroxietilalmidón</w:t>
      </w:r>
      <w:proofErr w:type="spellEnd"/>
      <w:r w:rsidRPr="002B782E">
        <w:rPr>
          <w:rFonts w:asciiTheme="majorHAnsi" w:hAnsiTheme="majorHAnsi" w:cs="Times-Roman"/>
          <w:color w:val="231F20"/>
          <w:szCs w:val="19"/>
          <w:lang w:val="es-HN"/>
        </w:rPr>
        <w:t>, manitol al 10 o</w:t>
      </w:r>
      <w:r w:rsidR="002B782E" w:rsidRPr="002B782E">
        <w:rPr>
          <w:rFonts w:asciiTheme="majorHAnsi" w:hAnsiTheme="majorHAnsi" w:cs="Times-Roman"/>
          <w:color w:val="231F20"/>
          <w:szCs w:val="19"/>
          <w:lang w:val="es-HN"/>
        </w:rPr>
        <w:t xml:space="preserve"> </w:t>
      </w:r>
      <w:r w:rsidRPr="002B782E">
        <w:rPr>
          <w:rFonts w:asciiTheme="majorHAnsi" w:hAnsiTheme="majorHAnsi" w:cs="Times-Roman"/>
          <w:color w:val="231F20"/>
          <w:szCs w:val="19"/>
          <w:lang w:val="es-HN"/>
        </w:rPr>
        <w:t>20%, etc.).</w:t>
      </w:r>
    </w:p>
    <w:p w:rsidR="00163B3F" w:rsidRPr="002B782E" w:rsidRDefault="00163B3F" w:rsidP="00163B3F">
      <w:pPr>
        <w:pStyle w:val="Sinespaciado"/>
        <w:rPr>
          <w:rFonts w:asciiTheme="majorHAnsi" w:hAnsiTheme="majorHAnsi" w:cs="Times-Roman"/>
          <w:color w:val="231F20"/>
          <w:szCs w:val="19"/>
          <w:lang w:val="es-HN"/>
        </w:rPr>
      </w:pPr>
    </w:p>
    <w:tbl>
      <w:tblPr>
        <w:tblStyle w:val="Tablaconcuadrcula"/>
        <w:tblW w:w="0" w:type="auto"/>
        <w:tblLook w:val="04A0"/>
      </w:tblPr>
      <w:tblGrid>
        <w:gridCol w:w="2320"/>
        <w:gridCol w:w="646"/>
        <w:gridCol w:w="549"/>
        <w:gridCol w:w="549"/>
        <w:gridCol w:w="436"/>
        <w:gridCol w:w="767"/>
        <w:gridCol w:w="439"/>
        <w:gridCol w:w="951"/>
        <w:gridCol w:w="2397"/>
      </w:tblGrid>
      <w:tr w:rsidR="002B782E" w:rsidRPr="002B782E" w:rsidTr="002B782E">
        <w:tc>
          <w:tcPr>
            <w:tcW w:w="2623" w:type="dxa"/>
            <w:vMerge w:val="restart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Tipos de sueros</w:t>
            </w:r>
          </w:p>
        </w:tc>
        <w:tc>
          <w:tcPr>
            <w:tcW w:w="3746" w:type="dxa"/>
            <w:gridSpan w:val="7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Composición</w:t>
            </w:r>
          </w:p>
        </w:tc>
        <w:tc>
          <w:tcPr>
            <w:tcW w:w="2685" w:type="dxa"/>
            <w:vMerge w:val="restart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Indicaciones</w:t>
            </w:r>
          </w:p>
        </w:tc>
      </w:tr>
      <w:tr w:rsidR="002B782E" w:rsidRPr="002B782E" w:rsidTr="002B782E">
        <w:tc>
          <w:tcPr>
            <w:tcW w:w="2623" w:type="dxa"/>
            <w:vMerge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</w:p>
        </w:tc>
        <w:tc>
          <w:tcPr>
            <w:tcW w:w="545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Gluc</w:t>
            </w:r>
            <w:proofErr w:type="spellEnd"/>
          </w:p>
        </w:tc>
        <w:tc>
          <w:tcPr>
            <w:tcW w:w="469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Na</w:t>
            </w: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  <w:t>+</w:t>
            </w:r>
          </w:p>
        </w:tc>
        <w:tc>
          <w:tcPr>
            <w:tcW w:w="456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Cl</w:t>
            </w: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  <w:t>–</w:t>
            </w:r>
          </w:p>
        </w:tc>
        <w:tc>
          <w:tcPr>
            <w:tcW w:w="422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K</w:t>
            </w: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  <w:t>+</w:t>
            </w:r>
          </w:p>
        </w:tc>
        <w:tc>
          <w:tcPr>
            <w:tcW w:w="681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HCO</w:t>
            </w: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  <w:t>3–</w:t>
            </w:r>
          </w:p>
        </w:tc>
        <w:tc>
          <w:tcPr>
            <w:tcW w:w="439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Ca</w:t>
            </w:r>
          </w:p>
        </w:tc>
        <w:tc>
          <w:tcPr>
            <w:tcW w:w="734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osmol</w:t>
            </w:r>
            <w:proofErr w:type="spellEnd"/>
          </w:p>
        </w:tc>
        <w:tc>
          <w:tcPr>
            <w:tcW w:w="2685" w:type="dxa"/>
            <w:vMerge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color w:val="231F20"/>
                <w:sz w:val="14"/>
                <w:szCs w:val="10"/>
                <w:lang w:val="es-HN"/>
              </w:rPr>
            </w:pPr>
          </w:p>
        </w:tc>
      </w:tr>
      <w:tr w:rsidR="002B782E" w:rsidRPr="002B782E" w:rsidTr="002B782E">
        <w:tc>
          <w:tcPr>
            <w:tcW w:w="2623" w:type="dxa"/>
            <w:vMerge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</w:p>
        </w:tc>
        <w:tc>
          <w:tcPr>
            <w:tcW w:w="545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(g/l)</w:t>
            </w:r>
          </w:p>
        </w:tc>
        <w:tc>
          <w:tcPr>
            <w:tcW w:w="2467" w:type="dxa"/>
            <w:gridSpan w:val="5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(</w:t>
            </w:r>
            <w:proofErr w:type="spellStart"/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mEq</w:t>
            </w:r>
            <w:proofErr w:type="spellEnd"/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/l)</w:t>
            </w:r>
          </w:p>
        </w:tc>
        <w:tc>
          <w:tcPr>
            <w:tcW w:w="734" w:type="dxa"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(</w:t>
            </w:r>
            <w:proofErr w:type="spellStart"/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mOs</w:t>
            </w:r>
            <w:proofErr w:type="spellEnd"/>
            <w:r w:rsidRPr="002B782E"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  <w:t>/l)</w:t>
            </w:r>
          </w:p>
        </w:tc>
        <w:tc>
          <w:tcPr>
            <w:tcW w:w="2685" w:type="dxa"/>
            <w:vMerge/>
            <w:vAlign w:val="center"/>
          </w:tcPr>
          <w:p w:rsidR="002B782E" w:rsidRPr="002B782E" w:rsidRDefault="002B782E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color w:val="231F20"/>
                <w:sz w:val="20"/>
                <w:szCs w:val="16"/>
                <w:lang w:val="es-HN"/>
              </w:rPr>
            </w:pP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Glucosado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5%</w:t>
            </w:r>
          </w:p>
        </w:tc>
        <w:tc>
          <w:tcPr>
            <w:tcW w:w="54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50</w:t>
            </w:r>
          </w:p>
        </w:tc>
        <w:tc>
          <w:tcPr>
            <w:tcW w:w="469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56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22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278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Aportar agua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Glucosado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10%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100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556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Aportar glucosa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Fisiológico 0,9%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154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154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308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Expansor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EEC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Fisiológico 1/2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77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77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154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Rehidratación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Glucosalino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1/5 o 0,2%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47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34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34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320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Mantenimiento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Glucosalino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1/3 o 0,3%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33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51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51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286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Rehidratación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Ringer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lactato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130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109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273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Expansor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EEC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Seroalbúmina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20%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120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120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</w:pPr>
            <w:proofErr w:type="spellStart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Expansor</w:t>
            </w:r>
            <w:proofErr w:type="spellEnd"/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 xml:space="preserve"> EEC</w:t>
            </w:r>
          </w:p>
        </w:tc>
      </w:tr>
      <w:tr w:rsidR="00A868AA" w:rsidRPr="002B782E" w:rsidTr="002B782E">
        <w:tc>
          <w:tcPr>
            <w:tcW w:w="2623" w:type="dxa"/>
            <w:vAlign w:val="center"/>
          </w:tcPr>
          <w:p w:rsidR="00A868AA" w:rsidRPr="002B782E" w:rsidRDefault="00A868AA" w:rsidP="002B782E">
            <w:pPr>
              <w:pStyle w:val="Sinespaciado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Manitol 20%</w:t>
            </w:r>
          </w:p>
        </w:tc>
        <w:tc>
          <w:tcPr>
            <w:tcW w:w="545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69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56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22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681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439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–</w:t>
            </w:r>
          </w:p>
        </w:tc>
        <w:tc>
          <w:tcPr>
            <w:tcW w:w="734" w:type="dxa"/>
            <w:vAlign w:val="center"/>
          </w:tcPr>
          <w:p w:rsidR="00A868AA" w:rsidRPr="002B782E" w:rsidRDefault="002B782E" w:rsidP="002B782E">
            <w:pPr>
              <w:pStyle w:val="Sinespaciado"/>
              <w:jc w:val="center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1.098</w:t>
            </w:r>
          </w:p>
        </w:tc>
        <w:tc>
          <w:tcPr>
            <w:tcW w:w="2685" w:type="dxa"/>
            <w:vAlign w:val="center"/>
          </w:tcPr>
          <w:p w:rsidR="00A868AA" w:rsidRPr="002B782E" w:rsidRDefault="00A868AA" w:rsidP="002B782E">
            <w:pPr>
              <w:pStyle w:val="Sinespaciado"/>
              <w:rPr>
                <w:rFonts w:asciiTheme="majorHAnsi" w:hAnsiTheme="majorHAnsi"/>
                <w:sz w:val="28"/>
                <w:lang w:val="es-HN"/>
              </w:rPr>
            </w:pPr>
            <w:r w:rsidRPr="002B782E">
              <w:rPr>
                <w:rFonts w:asciiTheme="majorHAnsi" w:hAnsiTheme="majorHAnsi" w:cs="Times-Roman"/>
                <w:color w:val="231F20"/>
                <w:sz w:val="20"/>
                <w:szCs w:val="16"/>
                <w:lang w:val="es-HN"/>
              </w:rPr>
              <w:t>Diuresis osmótica</w:t>
            </w:r>
          </w:p>
        </w:tc>
      </w:tr>
    </w:tbl>
    <w:p w:rsidR="00163B3F" w:rsidRPr="002B782E" w:rsidRDefault="00163B3F" w:rsidP="008519C4">
      <w:pPr>
        <w:pStyle w:val="Sinespaciado"/>
        <w:rPr>
          <w:rFonts w:asciiTheme="majorHAnsi" w:hAnsiTheme="majorHAnsi"/>
          <w:sz w:val="28"/>
          <w:lang w:val="es-HN"/>
        </w:rPr>
      </w:pPr>
    </w:p>
    <w:sectPr w:rsidR="00163B3F" w:rsidRPr="002B782E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41BAA"/>
    <w:multiLevelType w:val="hybridMultilevel"/>
    <w:tmpl w:val="322E9E6E"/>
    <w:lvl w:ilvl="0" w:tplc="4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163B3F"/>
    <w:rsid w:val="00163B3F"/>
    <w:rsid w:val="002B782E"/>
    <w:rsid w:val="00462492"/>
    <w:rsid w:val="008519C4"/>
    <w:rsid w:val="00A868AA"/>
    <w:rsid w:val="00E80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63B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3B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Sinespaciado">
    <w:name w:val="No Spacing"/>
    <w:uiPriority w:val="1"/>
    <w:qFormat/>
    <w:rsid w:val="00163B3F"/>
    <w:pPr>
      <w:spacing w:after="0" w:line="240" w:lineRule="auto"/>
    </w:pPr>
    <w:rPr>
      <w:lang w:val="es-ES"/>
    </w:rPr>
  </w:style>
  <w:style w:type="table" w:styleId="Tablaconcuadrcula">
    <w:name w:val="Table Grid"/>
    <w:basedOn w:val="Tablanormal"/>
    <w:uiPriority w:val="59"/>
    <w:rsid w:val="00851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B7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2011-01-26T16:22:00Z</dcterms:created>
  <dcterms:modified xsi:type="dcterms:W3CDTF">2011-01-26T17:07:00Z</dcterms:modified>
</cp:coreProperties>
</file>